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1A9" w14:textId="07C89F03"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 xml:space="preserve"> </w:t>
      </w:r>
      <w:r w:rsidR="00AF4D65">
        <w:rPr>
          <w:rFonts w:asciiTheme="minorHAnsi" w:hAnsiTheme="minorHAnsi" w:cstheme="minorHAnsi"/>
          <w:b/>
          <w:bCs/>
          <w:color w:val="FD4FB4"/>
          <w:sz w:val="36"/>
          <w:szCs w:val="36"/>
          <w:lang w:val="en-GB"/>
        </w:rPr>
        <w:t>B</w:t>
      </w:r>
      <w:r w:rsidR="006D6A20">
        <w:rPr>
          <w:rFonts w:asciiTheme="minorHAnsi" w:hAnsiTheme="minorHAnsi" w:cstheme="minorHAnsi"/>
          <w:b/>
          <w:bCs/>
          <w:color w:val="FD4FB4"/>
          <w:sz w:val="36"/>
          <w:szCs w:val="36"/>
          <w:lang w:val="en-GB"/>
        </w:rPr>
        <w:t>uenas prácticas</w:t>
      </w:r>
    </w:p>
    <w:tbl>
      <w:tblPr>
        <w:tblStyle w:val="Tablaconcuadrcula"/>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0C1F1B">
        <w:trPr>
          <w:trHeight w:val="557"/>
        </w:trPr>
        <w:tc>
          <w:tcPr>
            <w:tcW w:w="2687" w:type="dxa"/>
            <w:shd w:val="clear" w:color="auto" w:fill="AB7ADC"/>
            <w:vAlign w:val="center"/>
          </w:tcPr>
          <w:p w14:paraId="438D67E8" w14:textId="0FF3B0DD"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Tit</w:t>
            </w:r>
            <w:r w:rsidR="006D6A20">
              <w:rPr>
                <w:rFonts w:asciiTheme="minorHAnsi" w:hAnsiTheme="minorHAnsi" w:cstheme="minorHAnsi"/>
                <w:b/>
                <w:color w:val="FFFFFF"/>
                <w:sz w:val="24"/>
                <w:szCs w:val="24"/>
                <w:lang w:val="en-GB"/>
              </w:rPr>
              <w:t>ulo de buenas prácticas</w:t>
            </w:r>
          </w:p>
        </w:tc>
        <w:tc>
          <w:tcPr>
            <w:tcW w:w="6567" w:type="dxa"/>
            <w:shd w:val="clear" w:color="auto" w:fill="FFFFFF" w:themeFill="background1"/>
            <w:vAlign w:val="center"/>
          </w:tcPr>
          <w:p w14:paraId="0DC823BA" w14:textId="4BB372A4" w:rsidR="00F30B77" w:rsidRPr="00D65D0A" w:rsidRDefault="00587455" w:rsidP="00587455">
            <w:pPr>
              <w:rPr>
                <w:rFonts w:asciiTheme="minorHAnsi" w:hAnsiTheme="minorHAnsi" w:cstheme="minorHAnsi"/>
                <w:b/>
                <w:bCs/>
                <w:color w:val="000000" w:themeColor="text1"/>
                <w:sz w:val="24"/>
                <w:szCs w:val="24"/>
                <w:lang w:val="en-US"/>
              </w:rPr>
            </w:pPr>
            <w:r>
              <w:rPr>
                <w:rFonts w:asciiTheme="minorHAnsi" w:hAnsiTheme="minorHAnsi" w:cstheme="minorHAnsi"/>
                <w:b/>
                <w:bCs/>
                <w:color w:val="000000" w:themeColor="text1"/>
                <w:sz w:val="24"/>
                <w:szCs w:val="24"/>
                <w:lang w:val="en-US"/>
              </w:rPr>
              <w:t xml:space="preserve">OLIO </w:t>
            </w:r>
            <w:r w:rsidR="006D6A20">
              <w:rPr>
                <w:rFonts w:asciiTheme="minorHAnsi" w:hAnsiTheme="minorHAnsi" w:cstheme="minorHAnsi"/>
                <w:b/>
                <w:bCs/>
                <w:color w:val="000000" w:themeColor="text1"/>
                <w:sz w:val="24"/>
                <w:szCs w:val="24"/>
                <w:lang w:val="en-US"/>
              </w:rPr>
              <w:t>–</w:t>
            </w:r>
            <w:r>
              <w:rPr>
                <w:rFonts w:asciiTheme="minorHAnsi" w:hAnsiTheme="minorHAnsi" w:cstheme="minorHAnsi"/>
                <w:b/>
                <w:bCs/>
                <w:color w:val="000000" w:themeColor="text1"/>
                <w:sz w:val="24"/>
                <w:szCs w:val="24"/>
                <w:lang w:val="en-US"/>
              </w:rPr>
              <w:t xml:space="preserve"> </w:t>
            </w:r>
            <w:r w:rsidR="006D6A20">
              <w:rPr>
                <w:rFonts w:asciiTheme="minorHAnsi" w:hAnsiTheme="minorHAnsi" w:cstheme="minorHAnsi"/>
                <w:b/>
                <w:bCs/>
                <w:color w:val="000000" w:themeColor="text1"/>
                <w:sz w:val="24"/>
                <w:szCs w:val="24"/>
                <w:lang w:val="en-US"/>
              </w:rPr>
              <w:t>Una aplicación para compartir comida entre mujeres</w:t>
            </w:r>
          </w:p>
        </w:tc>
      </w:tr>
      <w:tr w:rsidR="00F30B77" w:rsidRPr="00F30B77" w14:paraId="20BA7E90" w14:textId="77777777" w:rsidTr="00C81D81">
        <w:trPr>
          <w:trHeight w:val="560"/>
        </w:trPr>
        <w:tc>
          <w:tcPr>
            <w:tcW w:w="2687" w:type="dxa"/>
            <w:shd w:val="clear" w:color="auto" w:fill="AB7ADC"/>
            <w:vAlign w:val="center"/>
          </w:tcPr>
          <w:p w14:paraId="30E0314A" w14:textId="5D5AF5E5" w:rsidR="00F30B77" w:rsidRPr="00F30B77" w:rsidRDefault="006D6A20"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Palabras clave</w:t>
            </w:r>
          </w:p>
        </w:tc>
        <w:tc>
          <w:tcPr>
            <w:tcW w:w="6567" w:type="dxa"/>
            <w:shd w:val="clear" w:color="auto" w:fill="FFFFFF" w:themeFill="background1"/>
            <w:vAlign w:val="center"/>
          </w:tcPr>
          <w:p w14:paraId="7232C4F2" w14:textId="08704920" w:rsidR="00F30B77" w:rsidRPr="00D65D0A" w:rsidRDefault="006D6A20" w:rsidP="00C81D81">
            <w:pPr>
              <w:rPr>
                <w:rFonts w:asciiTheme="minorHAnsi" w:hAnsiTheme="minorHAnsi" w:cstheme="minorHAnsi"/>
                <w:color w:val="000000" w:themeColor="text1"/>
                <w:sz w:val="24"/>
                <w:szCs w:val="24"/>
                <w:lang w:val="en-GB"/>
              </w:rPr>
            </w:pPr>
            <w:r w:rsidRPr="006D6A20">
              <w:rPr>
                <w:rFonts w:asciiTheme="minorHAnsi" w:hAnsiTheme="minorHAnsi" w:cstheme="minorHAnsi"/>
                <w:color w:val="000000" w:themeColor="text1"/>
                <w:sz w:val="24"/>
                <w:szCs w:val="24"/>
                <w:lang w:val="en-GB"/>
              </w:rPr>
              <w:t xml:space="preserve">Economía colaborativa, </w:t>
            </w:r>
            <w:r>
              <w:rPr>
                <w:rFonts w:asciiTheme="minorHAnsi" w:hAnsiTheme="minorHAnsi" w:cstheme="minorHAnsi"/>
                <w:color w:val="000000" w:themeColor="text1"/>
                <w:sz w:val="24"/>
                <w:szCs w:val="24"/>
                <w:lang w:val="en-GB"/>
              </w:rPr>
              <w:t>compartir comida</w:t>
            </w:r>
            <w:r w:rsidRPr="006D6A20">
              <w:rPr>
                <w:rFonts w:asciiTheme="minorHAnsi" w:hAnsiTheme="minorHAnsi" w:cstheme="minorHAnsi"/>
                <w:color w:val="000000" w:themeColor="text1"/>
                <w:sz w:val="24"/>
                <w:szCs w:val="24"/>
                <w:lang w:val="en-GB"/>
              </w:rPr>
              <w:t>, App,  Empresa con emisiones de carbono negativas</w:t>
            </w:r>
          </w:p>
        </w:tc>
      </w:tr>
      <w:tr w:rsidR="00F30B77" w:rsidRPr="00F30B77" w14:paraId="7EF91B33" w14:textId="77777777" w:rsidTr="00C81D81">
        <w:trPr>
          <w:trHeight w:val="554"/>
        </w:trPr>
        <w:tc>
          <w:tcPr>
            <w:tcW w:w="2687" w:type="dxa"/>
            <w:shd w:val="clear" w:color="auto" w:fill="AB7ADC"/>
            <w:vAlign w:val="center"/>
          </w:tcPr>
          <w:p w14:paraId="2D961D86" w14:textId="00E0C29B"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Pro</w:t>
            </w:r>
            <w:r w:rsidR="006D6A20">
              <w:rPr>
                <w:rFonts w:asciiTheme="minorHAnsi" w:hAnsiTheme="minorHAnsi" w:cstheme="minorHAnsi"/>
                <w:b/>
                <w:color w:val="FFFFFF"/>
                <w:sz w:val="24"/>
                <w:szCs w:val="24"/>
                <w:lang w:val="en-GB"/>
              </w:rPr>
              <w:t>porcionado por</w:t>
            </w:r>
          </w:p>
        </w:tc>
        <w:tc>
          <w:tcPr>
            <w:tcW w:w="6567" w:type="dxa"/>
            <w:shd w:val="clear" w:color="auto" w:fill="FFFFFF" w:themeFill="background1"/>
            <w:vAlign w:val="center"/>
          </w:tcPr>
          <w:p w14:paraId="1A4C5F84" w14:textId="43042329" w:rsidR="00F30B77" w:rsidRPr="00D65D0A" w:rsidRDefault="00587455" w:rsidP="00F30B77">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IDP</w:t>
            </w:r>
          </w:p>
        </w:tc>
      </w:tr>
      <w:tr w:rsidR="00F30B77" w:rsidRPr="00F30B77" w14:paraId="1A8A29FB" w14:textId="77777777" w:rsidTr="00C81D81">
        <w:trPr>
          <w:trHeight w:val="562"/>
        </w:trPr>
        <w:tc>
          <w:tcPr>
            <w:tcW w:w="2687" w:type="dxa"/>
            <w:shd w:val="clear" w:color="auto" w:fill="AB7ADC"/>
            <w:vAlign w:val="center"/>
          </w:tcPr>
          <w:p w14:paraId="359561F9" w14:textId="12BB05B6" w:rsidR="00F30B77" w:rsidRPr="00F30B77" w:rsidRDefault="006D6A20"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Idioma</w:t>
            </w:r>
          </w:p>
        </w:tc>
        <w:tc>
          <w:tcPr>
            <w:tcW w:w="6567" w:type="dxa"/>
            <w:shd w:val="clear" w:color="auto" w:fill="FFFFFF" w:themeFill="background1"/>
            <w:vAlign w:val="center"/>
          </w:tcPr>
          <w:p w14:paraId="26F8315B" w14:textId="12CF432B" w:rsidR="00F30B77" w:rsidRPr="00D65D0A" w:rsidRDefault="00F30B77" w:rsidP="00D65D0A">
            <w:pPr>
              <w:rPr>
                <w:rFonts w:asciiTheme="minorHAnsi" w:hAnsiTheme="minorHAnsi" w:cstheme="minorHAnsi"/>
                <w:color w:val="000000" w:themeColor="text1"/>
                <w:sz w:val="24"/>
                <w:szCs w:val="24"/>
                <w:lang w:val="en-GB"/>
              </w:rPr>
            </w:pPr>
            <w:r w:rsidRPr="00D65D0A">
              <w:rPr>
                <w:rFonts w:asciiTheme="minorHAnsi" w:hAnsiTheme="minorHAnsi" w:cstheme="minorHAnsi"/>
                <w:color w:val="000000" w:themeColor="text1"/>
                <w:sz w:val="24"/>
                <w:szCs w:val="24"/>
                <w:lang w:val="en-GB"/>
              </w:rPr>
              <w:t>E</w:t>
            </w:r>
            <w:r w:rsidR="006D6A20">
              <w:rPr>
                <w:rFonts w:asciiTheme="minorHAnsi" w:hAnsiTheme="minorHAnsi" w:cstheme="minorHAnsi"/>
                <w:color w:val="000000" w:themeColor="text1"/>
                <w:sz w:val="24"/>
                <w:szCs w:val="24"/>
                <w:lang w:val="en-GB"/>
              </w:rPr>
              <w:t>spañol</w:t>
            </w:r>
          </w:p>
        </w:tc>
      </w:tr>
      <w:tr w:rsidR="00F30B77" w:rsidRPr="00F30B77" w14:paraId="1830E6B7" w14:textId="77777777" w:rsidTr="00D65D0A">
        <w:trPr>
          <w:trHeight w:val="264"/>
        </w:trPr>
        <w:tc>
          <w:tcPr>
            <w:tcW w:w="9254" w:type="dxa"/>
            <w:gridSpan w:val="2"/>
            <w:shd w:val="clear" w:color="auto" w:fill="AB7ADC"/>
            <w:vAlign w:val="center"/>
          </w:tcPr>
          <w:p w14:paraId="64652B09" w14:textId="3531A8A4" w:rsidR="00F30B77" w:rsidRPr="00D65D0A" w:rsidRDefault="006D6A20" w:rsidP="00D65D0A">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Buenas prácticas</w:t>
            </w:r>
          </w:p>
        </w:tc>
      </w:tr>
      <w:tr w:rsidR="00F30B77" w:rsidRPr="00F30B77" w14:paraId="0FF4D4CD" w14:textId="77777777" w:rsidTr="000C1F1B">
        <w:trPr>
          <w:trHeight w:val="7482"/>
        </w:trPr>
        <w:tc>
          <w:tcPr>
            <w:tcW w:w="9254" w:type="dxa"/>
            <w:gridSpan w:val="2"/>
            <w:shd w:val="clear" w:color="auto" w:fill="auto"/>
            <w:vAlign w:val="center"/>
          </w:tcPr>
          <w:p w14:paraId="1A4BE8E3" w14:textId="77777777" w:rsidR="006D6A20" w:rsidRPr="006D6A20" w:rsidRDefault="006D6A20" w:rsidP="006D6A20">
            <w:pPr>
              <w:widowControl/>
              <w:autoSpaceDE/>
              <w:autoSpaceDN/>
              <w:jc w:val="both"/>
              <w:rPr>
                <w:rFonts w:asciiTheme="minorHAnsi" w:hAnsiTheme="minorHAnsi" w:cstheme="minorHAnsi"/>
                <w:color w:val="000000" w:themeColor="text1"/>
                <w:lang w:val="en-GB"/>
              </w:rPr>
            </w:pPr>
            <w:r w:rsidRPr="006D6A20">
              <w:rPr>
                <w:rFonts w:asciiTheme="minorHAnsi" w:hAnsiTheme="minorHAnsi" w:cstheme="minorHAnsi"/>
                <w:color w:val="000000" w:themeColor="text1"/>
                <w:lang w:val="en-GB"/>
              </w:rPr>
              <w:t xml:space="preserve">En 2015, Tessa Clarke y Saasha Celestial-One lanzaron OLIO, una aplicación de intercambio que conecta a los vecinos entre sí y con los comercios locales para compartir los excedentes de comida en lugar de tirarlos a la basura. </w:t>
            </w:r>
          </w:p>
          <w:p w14:paraId="6D321478" w14:textId="77777777" w:rsidR="006D6A20" w:rsidRPr="006D6A20" w:rsidRDefault="006D6A20" w:rsidP="006D6A20">
            <w:pPr>
              <w:widowControl/>
              <w:autoSpaceDE/>
              <w:autoSpaceDN/>
              <w:jc w:val="both"/>
              <w:rPr>
                <w:rFonts w:asciiTheme="minorHAnsi" w:hAnsiTheme="minorHAnsi" w:cstheme="minorHAnsi"/>
                <w:color w:val="000000" w:themeColor="text1"/>
                <w:lang w:val="en-GB"/>
              </w:rPr>
            </w:pPr>
          </w:p>
          <w:p w14:paraId="35482ECA" w14:textId="77777777" w:rsidR="006D6A20" w:rsidRPr="006D6A20" w:rsidRDefault="006D6A20" w:rsidP="006D6A20">
            <w:pPr>
              <w:widowControl/>
              <w:autoSpaceDE/>
              <w:autoSpaceDN/>
              <w:jc w:val="both"/>
              <w:rPr>
                <w:rFonts w:asciiTheme="minorHAnsi" w:hAnsiTheme="minorHAnsi" w:cstheme="minorHAnsi"/>
                <w:color w:val="000000" w:themeColor="text1"/>
                <w:lang w:val="en-GB"/>
              </w:rPr>
            </w:pPr>
            <w:r w:rsidRPr="006D6A20">
              <w:rPr>
                <w:rFonts w:asciiTheme="minorHAnsi" w:hAnsiTheme="minorHAnsi" w:cstheme="minorHAnsi"/>
                <w:color w:val="000000" w:themeColor="text1"/>
                <w:lang w:val="en-GB"/>
              </w:rPr>
              <w:t>La idea surgió cuando Tessa estaba empaquetando su apartamento en Suiza para volver al Reino Unido. Todavía le quedaba algo de comida y le pidieron que la tirara. No fue capaz de encontrar una alternativa y entonces pensó: "¿Por qué no hay una aplicación en la que pueda compartirla con alguien cercano que la quiera?".</w:t>
            </w:r>
          </w:p>
          <w:p w14:paraId="2D37C424" w14:textId="77777777" w:rsidR="006D6A20" w:rsidRPr="006D6A20" w:rsidRDefault="006D6A20" w:rsidP="006D6A20">
            <w:pPr>
              <w:widowControl/>
              <w:autoSpaceDE/>
              <w:autoSpaceDN/>
              <w:jc w:val="both"/>
              <w:rPr>
                <w:rFonts w:asciiTheme="minorHAnsi" w:hAnsiTheme="minorHAnsi" w:cstheme="minorHAnsi"/>
                <w:color w:val="000000" w:themeColor="text1"/>
                <w:lang w:val="en-GB"/>
              </w:rPr>
            </w:pPr>
          </w:p>
          <w:p w14:paraId="6BDBA8BB" w14:textId="0AE6BC8F" w:rsidR="00587455" w:rsidRDefault="006D6A20" w:rsidP="006D6A20">
            <w:pPr>
              <w:jc w:val="both"/>
              <w:rPr>
                <w:rFonts w:asciiTheme="minorHAnsi" w:hAnsiTheme="minorHAnsi" w:cstheme="minorHAnsi"/>
                <w:color w:val="000000" w:themeColor="text1"/>
                <w:lang w:val="en-GB"/>
              </w:rPr>
            </w:pPr>
            <w:r w:rsidRPr="006D6A20">
              <w:rPr>
                <w:rFonts w:asciiTheme="minorHAnsi" w:hAnsiTheme="minorHAnsi" w:cstheme="minorHAnsi"/>
                <w:color w:val="000000" w:themeColor="text1"/>
                <w:lang w:val="en-GB"/>
              </w:rPr>
              <w:t>Junto con Saasha, Tessa llevó a cabo una investigación documental para comprender mejor el problema del desperdicio de alimentos y descubrió que a 1 de cada 3 personas les "duele físicamente" tirar comida en buen estado aunque no tengan alternativa</w:t>
            </w:r>
          </w:p>
          <w:p w14:paraId="50DC7F7B" w14:textId="77777777" w:rsidR="006D6A20" w:rsidRPr="00C81D81" w:rsidRDefault="006D6A20" w:rsidP="006D6A20">
            <w:pPr>
              <w:jc w:val="both"/>
              <w:rPr>
                <w:rFonts w:asciiTheme="minorHAnsi" w:hAnsiTheme="minorHAnsi" w:cstheme="minorHAnsi"/>
                <w:color w:val="000000" w:themeColor="text1"/>
                <w:lang w:val="en-GB"/>
              </w:rPr>
            </w:pPr>
          </w:p>
          <w:p w14:paraId="2CF28400" w14:textId="77777777" w:rsidR="006D6A20" w:rsidRPr="006D6A20" w:rsidRDefault="006D6A20" w:rsidP="006D6A20">
            <w:pPr>
              <w:widowControl/>
              <w:autoSpaceDE/>
              <w:autoSpaceDN/>
              <w:jc w:val="both"/>
              <w:rPr>
                <w:rFonts w:asciiTheme="minorHAnsi" w:hAnsiTheme="minorHAnsi" w:cstheme="minorHAnsi"/>
                <w:color w:val="000000" w:themeColor="text1"/>
                <w:lang w:val="en-GB"/>
              </w:rPr>
            </w:pPr>
            <w:r w:rsidRPr="006D6A20">
              <w:rPr>
                <w:rFonts w:asciiTheme="minorHAnsi" w:hAnsiTheme="minorHAnsi" w:cstheme="minorHAnsi"/>
                <w:color w:val="000000" w:themeColor="text1"/>
                <w:lang w:val="en-GB"/>
              </w:rPr>
              <w:t>Validaron su idea reuniendo a gente en un grupo de WhatsApp, para comprobar si la gente tenía realmente una cantidad significativa de comida para compartir. Tras recibir comentarios positivos, encontraron una agencia de desarrollo que invirtió en su nueva idea de negocio y lanzó la versión de producto mínimo viable de la aplicación. Después, la aplicación se lanzó oficialmente en App Store y Google Play.</w:t>
            </w:r>
          </w:p>
          <w:p w14:paraId="6EBEC73E" w14:textId="77777777" w:rsidR="006D6A20" w:rsidRPr="006D6A20" w:rsidRDefault="006D6A20" w:rsidP="006D6A20">
            <w:pPr>
              <w:widowControl/>
              <w:autoSpaceDE/>
              <w:autoSpaceDN/>
              <w:jc w:val="both"/>
              <w:rPr>
                <w:rFonts w:asciiTheme="minorHAnsi" w:hAnsiTheme="minorHAnsi" w:cstheme="minorHAnsi"/>
                <w:color w:val="000000" w:themeColor="text1"/>
                <w:lang w:val="en-GB"/>
              </w:rPr>
            </w:pPr>
          </w:p>
          <w:p w14:paraId="27EE8E29" w14:textId="77777777" w:rsidR="006D6A20" w:rsidRPr="006D6A20" w:rsidRDefault="006D6A20" w:rsidP="006D6A20">
            <w:pPr>
              <w:widowControl/>
              <w:autoSpaceDE/>
              <w:autoSpaceDN/>
              <w:jc w:val="both"/>
              <w:rPr>
                <w:rFonts w:asciiTheme="minorHAnsi" w:hAnsiTheme="minorHAnsi" w:cstheme="minorHAnsi"/>
                <w:color w:val="000000" w:themeColor="text1"/>
                <w:lang w:val="en-GB"/>
              </w:rPr>
            </w:pPr>
            <w:r w:rsidRPr="006D6A20">
              <w:rPr>
                <w:rFonts w:asciiTheme="minorHAnsi" w:hAnsiTheme="minorHAnsi" w:cstheme="minorHAnsi"/>
                <w:color w:val="000000" w:themeColor="text1"/>
                <w:lang w:val="en-GB"/>
              </w:rPr>
              <w:t>La primera versión de la aplicación era extremadamente básica y sólo podía utilizarse en 5 códigos postales del norte de Londres. Hoy la comunidad OLIO (los OLIOers) reúne a personas de 62 países, contando con 6.104.732 usuarios y 65.312.492 raciones de comida compartidas.</w:t>
            </w:r>
          </w:p>
          <w:p w14:paraId="05D07F75" w14:textId="77777777" w:rsidR="006D6A20" w:rsidRPr="006D6A20" w:rsidRDefault="006D6A20" w:rsidP="006D6A20">
            <w:pPr>
              <w:widowControl/>
              <w:autoSpaceDE/>
              <w:autoSpaceDN/>
              <w:jc w:val="both"/>
              <w:rPr>
                <w:rFonts w:asciiTheme="minorHAnsi" w:hAnsiTheme="minorHAnsi" w:cstheme="minorHAnsi"/>
                <w:color w:val="000000" w:themeColor="text1"/>
                <w:lang w:val="en-GB"/>
              </w:rPr>
            </w:pPr>
          </w:p>
          <w:p w14:paraId="10D67FE3" w14:textId="2AB666B3" w:rsidR="000C1F1B" w:rsidRPr="00AC18AA" w:rsidRDefault="006D6A20" w:rsidP="006D6A20">
            <w:pPr>
              <w:jc w:val="both"/>
              <w:rPr>
                <w:rFonts w:asciiTheme="minorHAnsi" w:hAnsiTheme="minorHAnsi" w:cstheme="minorHAnsi"/>
                <w:color w:val="000000" w:themeColor="text1"/>
                <w:lang w:val="en-US"/>
              </w:rPr>
            </w:pPr>
            <w:r w:rsidRPr="006D6A20">
              <w:rPr>
                <w:rFonts w:asciiTheme="minorHAnsi" w:hAnsiTheme="minorHAnsi" w:cstheme="minorHAnsi"/>
                <w:color w:val="000000" w:themeColor="text1"/>
                <w:lang w:val="en-GB"/>
              </w:rPr>
              <w:t>También cabe destacar el impacto medioambiental positivo de esta plataforma de intercambio, con 191.782.035 kilómetros recorridos en coche ahorrados y 8.653.000.000 litros de agua ahorrados. En línea con los valores de la economía colaborativa, OLIO es una empresa de carbono negativo comprometida en la medición de las emisiones de la organización, de las que se informa públicamente cada año. OLIO establece objetivos internos de emisiones de carbono, designando a un miembro del equipo como responsable de los mismos.</w:t>
            </w:r>
          </w:p>
        </w:tc>
      </w:tr>
      <w:tr w:rsidR="00F30B77" w:rsidRPr="00F30B77" w14:paraId="7A6D0831" w14:textId="77777777" w:rsidTr="00A4764C">
        <w:trPr>
          <w:trHeight w:val="1078"/>
        </w:trPr>
        <w:tc>
          <w:tcPr>
            <w:tcW w:w="2687" w:type="dxa"/>
            <w:shd w:val="clear" w:color="auto" w:fill="AB7ADC"/>
            <w:vAlign w:val="center"/>
          </w:tcPr>
          <w:p w14:paraId="3E946BD4" w14:textId="3AE581D7" w:rsidR="00F30B77" w:rsidRPr="00F30B77" w:rsidRDefault="006D6A20" w:rsidP="00F30B77">
            <w:pPr>
              <w:rPr>
                <w:rFonts w:asciiTheme="minorHAnsi" w:hAnsiTheme="minorHAnsi" w:cstheme="minorHAnsi"/>
                <w:b/>
                <w:bCs/>
                <w:color w:val="FFFFFF" w:themeColor="background1"/>
                <w:sz w:val="24"/>
                <w:szCs w:val="24"/>
                <w:lang w:val="en-GB"/>
              </w:rPr>
            </w:pPr>
            <w:r>
              <w:rPr>
                <w:rFonts w:asciiTheme="minorHAnsi" w:hAnsiTheme="minorHAnsi" w:cstheme="minorHAnsi"/>
                <w:b/>
                <w:color w:val="FFFFFF"/>
                <w:sz w:val="24"/>
                <w:szCs w:val="24"/>
                <w:lang w:val="en-GB"/>
              </w:rPr>
              <w:t>Enlaces de referencia</w:t>
            </w:r>
          </w:p>
        </w:tc>
        <w:tc>
          <w:tcPr>
            <w:tcW w:w="6567" w:type="dxa"/>
            <w:vAlign w:val="center"/>
          </w:tcPr>
          <w:p w14:paraId="0C9E0529" w14:textId="569587E6" w:rsidR="00300958" w:rsidRPr="00C81D81" w:rsidRDefault="00106536" w:rsidP="00C81D81">
            <w:pPr>
              <w:textAlignment w:val="baseline"/>
              <w:rPr>
                <w:rFonts w:asciiTheme="minorHAnsi" w:hAnsiTheme="minorHAnsi" w:cstheme="minorHAnsi"/>
                <w:color w:val="243255"/>
                <w:lang w:val="en-GB" w:eastAsia="en-GB"/>
              </w:rPr>
            </w:pPr>
            <w:r w:rsidRPr="00C81D81">
              <w:rPr>
                <w:rFonts w:asciiTheme="minorHAnsi" w:hAnsiTheme="minorHAnsi" w:cstheme="minorHAnsi"/>
                <w:color w:val="243255"/>
                <w:lang w:val="en-GB" w:eastAsia="en-GB"/>
              </w:rPr>
              <w:t xml:space="preserve"> </w:t>
            </w:r>
            <w:hyperlink r:id="rId8" w:history="1">
              <w:r w:rsidR="00587455" w:rsidRPr="00C81D81">
                <w:rPr>
                  <w:rStyle w:val="Hipervnculo"/>
                  <w:rFonts w:asciiTheme="minorHAnsi" w:hAnsiTheme="minorHAnsi" w:cstheme="minorHAnsi"/>
                  <w:lang w:val="en-GB" w:eastAsia="en-GB"/>
                </w:rPr>
                <w:t>https://olioex.com/about/our-story/</w:t>
              </w:r>
            </w:hyperlink>
            <w:r w:rsidR="00587455" w:rsidRPr="00C81D81">
              <w:rPr>
                <w:rFonts w:asciiTheme="minorHAnsi" w:hAnsiTheme="minorHAnsi" w:cstheme="minorHAnsi"/>
                <w:color w:val="243255"/>
                <w:lang w:val="en-GB" w:eastAsia="en-GB"/>
              </w:rPr>
              <w:t xml:space="preserve"> </w:t>
            </w:r>
          </w:p>
          <w:p w14:paraId="233319AF" w14:textId="7D462D0D" w:rsidR="00300958" w:rsidRPr="00F30B77" w:rsidRDefault="00000000" w:rsidP="00587455">
            <w:pPr>
              <w:textAlignment w:val="baseline"/>
              <w:rPr>
                <w:rFonts w:asciiTheme="minorHAnsi" w:hAnsiTheme="minorHAnsi" w:cstheme="minorHAnsi"/>
                <w:color w:val="243255"/>
                <w:sz w:val="24"/>
                <w:szCs w:val="24"/>
                <w:lang w:val="en-GB" w:eastAsia="en-GB"/>
              </w:rPr>
            </w:pPr>
            <w:hyperlink r:id="rId9" w:history="1">
              <w:r w:rsidR="00300958" w:rsidRPr="00C81D81">
                <w:rPr>
                  <w:rStyle w:val="Hipervnculo"/>
                  <w:rFonts w:asciiTheme="minorHAnsi" w:hAnsiTheme="minorHAnsi" w:cstheme="minorHAnsi"/>
                  <w:lang w:val="en-GB" w:eastAsia="en-GB"/>
                </w:rPr>
                <w:t>https://www.youtube.com/channel/UCAd5u3O2ZoerSWmJ5Re5w1g</w:t>
              </w:r>
            </w:hyperlink>
            <w:r w:rsidR="00300958" w:rsidRPr="00C81D81">
              <w:rPr>
                <w:rFonts w:asciiTheme="minorHAnsi" w:hAnsiTheme="minorHAnsi" w:cstheme="minorHAnsi"/>
                <w:color w:val="243255"/>
                <w:lang w:val="en-GB" w:eastAsia="en-GB"/>
              </w:rPr>
              <w:t xml:space="preserve"> </w:t>
            </w:r>
          </w:p>
        </w:tc>
      </w:tr>
      <w:tr w:rsidR="00F30B77" w:rsidRPr="00F30B77" w14:paraId="0ECB3292" w14:textId="77777777" w:rsidTr="00D65D0A">
        <w:trPr>
          <w:trHeight w:val="475"/>
        </w:trPr>
        <w:tc>
          <w:tcPr>
            <w:tcW w:w="2687" w:type="dxa"/>
            <w:shd w:val="clear" w:color="auto" w:fill="AB7ADC"/>
            <w:vAlign w:val="center"/>
          </w:tcPr>
          <w:p w14:paraId="43E033CA" w14:textId="623C7EBC"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w:t>
            </w:r>
            <w:r w:rsidR="006D6A20">
              <w:rPr>
                <w:rFonts w:asciiTheme="minorHAnsi" w:hAnsiTheme="minorHAnsi" w:cstheme="minorHAnsi"/>
                <w:b/>
                <w:color w:val="FFFFFF"/>
                <w:sz w:val="24"/>
                <w:szCs w:val="24"/>
                <w:lang w:val="en-GB"/>
              </w:rPr>
              <w:t xml:space="preserve">ipo de </w:t>
            </w:r>
            <w:r w:rsidRPr="00F30B77">
              <w:rPr>
                <w:rFonts w:asciiTheme="minorHAnsi" w:hAnsiTheme="minorHAnsi" w:cstheme="minorHAnsi"/>
                <w:b/>
                <w:color w:val="FFFFFF"/>
                <w:sz w:val="24"/>
                <w:szCs w:val="24"/>
                <w:lang w:val="en-GB"/>
              </w:rPr>
              <w:t>material</w:t>
            </w:r>
          </w:p>
        </w:tc>
        <w:tc>
          <w:tcPr>
            <w:tcW w:w="6567" w:type="dxa"/>
            <w:vAlign w:val="center"/>
          </w:tcPr>
          <w:p w14:paraId="3F111E7B" w14:textId="4EC3B7CA" w:rsidR="00F30B77" w:rsidRPr="00D65D0A" w:rsidRDefault="00AF4D65" w:rsidP="00D65D0A">
            <w:pPr>
              <w:textAlignment w:val="baseline"/>
              <w:rPr>
                <w:rFonts w:asciiTheme="minorHAnsi" w:hAnsiTheme="minorHAnsi" w:cstheme="minorHAnsi"/>
                <w:sz w:val="24"/>
                <w:szCs w:val="24"/>
                <w:lang w:val="en-GB"/>
              </w:rPr>
            </w:pPr>
            <w:r w:rsidRPr="00C81D81">
              <w:rPr>
                <w:rFonts w:asciiTheme="minorHAnsi" w:hAnsiTheme="minorHAnsi" w:cstheme="minorHAnsi"/>
                <w:lang w:val="en-GB"/>
              </w:rPr>
              <w:t>B</w:t>
            </w:r>
            <w:r w:rsidR="006D6A20">
              <w:rPr>
                <w:rFonts w:asciiTheme="minorHAnsi" w:hAnsiTheme="minorHAnsi" w:cstheme="minorHAnsi"/>
                <w:lang w:val="en-GB"/>
              </w:rPr>
              <w:t>uenas prácticas</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0"/>
      <w:footerReference w:type="default" r:id="rId11"/>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A711" w14:textId="77777777" w:rsidR="00E52A75" w:rsidRDefault="00E52A75" w:rsidP="00AC1BFA">
      <w:r>
        <w:separator/>
      </w:r>
    </w:p>
  </w:endnote>
  <w:endnote w:type="continuationSeparator" w:id="0">
    <w:p w14:paraId="55506CAC" w14:textId="77777777" w:rsidR="00E52A75" w:rsidRDefault="00E52A75"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Piedepgina"/>
    </w:pPr>
    <w:r>
      <w:rPr>
        <w:noProof/>
        <w:lang w:val="it-IT" w:eastAsia="it-IT"/>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0AEC" w14:textId="77777777" w:rsidR="00E52A75" w:rsidRDefault="00E52A75" w:rsidP="00AC1BFA">
      <w:r>
        <w:separator/>
      </w:r>
    </w:p>
  </w:footnote>
  <w:footnote w:type="continuationSeparator" w:id="0">
    <w:p w14:paraId="03083A25" w14:textId="77777777" w:rsidR="00E52A75" w:rsidRDefault="00E52A75"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Encabezado"/>
      <w:jc w:val="center"/>
    </w:pPr>
  </w:p>
  <w:p w14:paraId="26F088FD" w14:textId="77777777" w:rsidR="001C1A4A" w:rsidRDefault="001C1A4A" w:rsidP="00AC1BFA">
    <w:pPr>
      <w:pStyle w:val="Encabezado"/>
      <w:jc w:val="center"/>
    </w:pPr>
  </w:p>
  <w:p w14:paraId="4639DD17" w14:textId="77777777" w:rsidR="00AC1BFA" w:rsidRDefault="00AC1BFA" w:rsidP="00AC1BFA">
    <w:pPr>
      <w:pStyle w:val="Encabezado"/>
      <w:jc w:val="center"/>
    </w:pPr>
  </w:p>
  <w:p w14:paraId="1BF0590B" w14:textId="77777777" w:rsidR="00AC1BFA" w:rsidRDefault="00AC1BFA" w:rsidP="00AC1BFA">
    <w:pPr>
      <w:pStyle w:val="Encabezado"/>
      <w:jc w:val="center"/>
    </w:pPr>
  </w:p>
  <w:p w14:paraId="5A3DDAE2" w14:textId="77777777" w:rsidR="00AC1BFA" w:rsidRDefault="00AC1BFA" w:rsidP="00AC1BFA">
    <w:pPr>
      <w:pStyle w:val="Encabezado"/>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Encabezado"/>
      <w:jc w:val="center"/>
    </w:pPr>
    <w:r>
      <w:rPr>
        <w:noProof/>
        <w:lang w:val="it-IT" w:eastAsia="it-IT"/>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02D158"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81D80"/>
    <w:multiLevelType w:val="hybridMultilevel"/>
    <w:tmpl w:val="FAD08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37824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2"/>
    <w:rsid w:val="000C1F1B"/>
    <w:rsid w:val="00106536"/>
    <w:rsid w:val="001C1A4A"/>
    <w:rsid w:val="00223606"/>
    <w:rsid w:val="002510F0"/>
    <w:rsid w:val="002E2361"/>
    <w:rsid w:val="002F1CBA"/>
    <w:rsid w:val="00300958"/>
    <w:rsid w:val="00420184"/>
    <w:rsid w:val="00463A4B"/>
    <w:rsid w:val="00532256"/>
    <w:rsid w:val="005644EE"/>
    <w:rsid w:val="00571669"/>
    <w:rsid w:val="00587455"/>
    <w:rsid w:val="005B2BC0"/>
    <w:rsid w:val="00601A72"/>
    <w:rsid w:val="006A0719"/>
    <w:rsid w:val="006D6A20"/>
    <w:rsid w:val="00784D2A"/>
    <w:rsid w:val="00845C63"/>
    <w:rsid w:val="0086779A"/>
    <w:rsid w:val="009E0484"/>
    <w:rsid w:val="00A4764C"/>
    <w:rsid w:val="00A64F5A"/>
    <w:rsid w:val="00AC18AA"/>
    <w:rsid w:val="00AC1BFA"/>
    <w:rsid w:val="00AF4D65"/>
    <w:rsid w:val="00B15038"/>
    <w:rsid w:val="00C75F17"/>
    <w:rsid w:val="00C81D81"/>
    <w:rsid w:val="00CF3B09"/>
    <w:rsid w:val="00D65D0A"/>
    <w:rsid w:val="00D7196E"/>
    <w:rsid w:val="00DD4D4E"/>
    <w:rsid w:val="00E52A75"/>
    <w:rsid w:val="00E60C4D"/>
    <w:rsid w:val="00E73F42"/>
    <w:rsid w:val="00EC5C7A"/>
    <w:rsid w:val="00F30B77"/>
    <w:rsid w:val="00F74BC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tulo">
    <w:name w:val="Title"/>
    <w:basedOn w:val="Normal"/>
    <w:uiPriority w:val="10"/>
    <w:qFormat/>
    <w:pPr>
      <w:ind w:left="2683"/>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C1BFA"/>
    <w:pPr>
      <w:tabs>
        <w:tab w:val="center" w:pos="4252"/>
        <w:tab w:val="right" w:pos="8504"/>
      </w:tabs>
    </w:pPr>
  </w:style>
  <w:style w:type="character" w:customStyle="1" w:styleId="EncabezadoCar">
    <w:name w:val="Encabezado Car"/>
    <w:basedOn w:val="Fuentedeprrafopredeter"/>
    <w:link w:val="Encabezado"/>
    <w:uiPriority w:val="99"/>
    <w:rsid w:val="00AC1BFA"/>
    <w:rPr>
      <w:rFonts w:ascii="Times New Roman" w:eastAsia="Times New Roman" w:hAnsi="Times New Roman" w:cs="Times New Roman"/>
    </w:rPr>
  </w:style>
  <w:style w:type="paragraph" w:styleId="Piedepgina">
    <w:name w:val="footer"/>
    <w:basedOn w:val="Normal"/>
    <w:link w:val="PiedepginaCar"/>
    <w:uiPriority w:val="99"/>
    <w:unhideWhenUsed/>
    <w:rsid w:val="00AC1BFA"/>
    <w:pPr>
      <w:tabs>
        <w:tab w:val="center" w:pos="4252"/>
        <w:tab w:val="right" w:pos="8504"/>
      </w:tabs>
    </w:pPr>
  </w:style>
  <w:style w:type="character" w:customStyle="1" w:styleId="PiedepginaCar">
    <w:name w:val="Pie de página Car"/>
    <w:basedOn w:val="Fuentedeprrafopredeter"/>
    <w:link w:val="Piedepgina"/>
    <w:uiPriority w:val="99"/>
    <w:rsid w:val="00AC1BFA"/>
    <w:rPr>
      <w:rFonts w:ascii="Times New Roman" w:eastAsia="Times New Roman" w:hAnsi="Times New Roman" w:cs="Times New Roman"/>
    </w:rPr>
  </w:style>
  <w:style w:type="table" w:styleId="Tablaconcuadrcula">
    <w:name w:val="Table Grid"/>
    <w:basedOn w:val="Tabla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06536"/>
    <w:rPr>
      <w:color w:val="0000FF" w:themeColor="hyperlink"/>
      <w:u w:val="single"/>
    </w:rPr>
  </w:style>
  <w:style w:type="character" w:styleId="Hipervnculovisitado">
    <w:name w:val="FollowedHyperlink"/>
    <w:basedOn w:val="Fuentedeprrafopredeter"/>
    <w:uiPriority w:val="99"/>
    <w:semiHidden/>
    <w:unhideWhenUsed/>
    <w:rsid w:val="00DD4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609">
      <w:bodyDiv w:val="1"/>
      <w:marLeft w:val="0"/>
      <w:marRight w:val="0"/>
      <w:marTop w:val="0"/>
      <w:marBottom w:val="0"/>
      <w:divBdr>
        <w:top w:val="none" w:sz="0" w:space="0" w:color="auto"/>
        <w:left w:val="none" w:sz="0" w:space="0" w:color="auto"/>
        <w:bottom w:val="none" w:sz="0" w:space="0" w:color="auto"/>
        <w:right w:val="none" w:sz="0" w:space="0" w:color="auto"/>
      </w:divBdr>
      <w:divsChild>
        <w:div w:id="1830629515">
          <w:marLeft w:val="0"/>
          <w:marRight w:val="0"/>
          <w:marTop w:val="0"/>
          <w:marBottom w:val="525"/>
          <w:divBdr>
            <w:top w:val="none" w:sz="0" w:space="0" w:color="auto"/>
            <w:left w:val="none" w:sz="0" w:space="0" w:color="auto"/>
            <w:bottom w:val="none" w:sz="0" w:space="0" w:color="auto"/>
            <w:right w:val="none" w:sz="0" w:space="0" w:color="auto"/>
          </w:divBdr>
          <w:divsChild>
            <w:div w:id="1945651478">
              <w:marLeft w:val="0"/>
              <w:marRight w:val="0"/>
              <w:marTop w:val="0"/>
              <w:marBottom w:val="0"/>
              <w:divBdr>
                <w:top w:val="none" w:sz="0" w:space="0" w:color="auto"/>
                <w:left w:val="none" w:sz="0" w:space="0" w:color="auto"/>
                <w:bottom w:val="none" w:sz="0" w:space="0" w:color="auto"/>
                <w:right w:val="none" w:sz="0" w:space="0" w:color="auto"/>
              </w:divBdr>
            </w:div>
          </w:divsChild>
        </w:div>
        <w:div w:id="2061710360">
          <w:marLeft w:val="0"/>
          <w:marRight w:val="0"/>
          <w:marTop w:val="0"/>
          <w:marBottom w:val="525"/>
          <w:divBdr>
            <w:top w:val="none" w:sz="0" w:space="0" w:color="auto"/>
            <w:left w:val="none" w:sz="0" w:space="0" w:color="auto"/>
            <w:bottom w:val="none" w:sz="0" w:space="0" w:color="auto"/>
            <w:right w:val="none" w:sz="0" w:space="0" w:color="auto"/>
          </w:divBdr>
          <w:divsChild>
            <w:div w:id="1327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762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963849284">
      <w:bodyDiv w:val="1"/>
      <w:marLeft w:val="0"/>
      <w:marRight w:val="0"/>
      <w:marTop w:val="0"/>
      <w:marBottom w:val="0"/>
      <w:divBdr>
        <w:top w:val="none" w:sz="0" w:space="0" w:color="auto"/>
        <w:left w:val="none" w:sz="0" w:space="0" w:color="auto"/>
        <w:bottom w:val="none" w:sz="0" w:space="0" w:color="auto"/>
        <w:right w:val="none" w:sz="0" w:space="0" w:color="auto"/>
      </w:divBdr>
    </w:div>
    <w:div w:id="156841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lioex.com/about/our-sto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channel/UCAd5u3O2ZoerSWmJ5Re5w1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2ACB0-5905-4115-8018-34EDAA42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2159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wide - letterhead</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María del  Mar Castillo</cp:lastModifiedBy>
  <cp:revision>3</cp:revision>
  <dcterms:created xsi:type="dcterms:W3CDTF">2023-03-09T16:44:00Z</dcterms:created>
  <dcterms:modified xsi:type="dcterms:W3CDTF">2023-03-09T16:48:00Z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